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BC79EF" w:rsidRDefault="00282E4A" w:rsidP="00282E4A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282E4A">
        <w:rPr>
          <w:b/>
          <w:color w:val="333333"/>
        </w:rPr>
        <w:t>Завършване работата на изчислителния пункт на ,,Информационно обслужване” АД при обработката и въвеждане на данните от секционните протоколи от изборите за народни представители за Народно събрание на 14-ти ноември 2021г.</w:t>
      </w:r>
      <w:bookmarkStart w:id="0" w:name="_GoBack"/>
      <w:bookmarkEnd w:id="0"/>
    </w:p>
    <w:sectPr w:rsidR="004049B9" w:rsidRPr="00BC79E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2E4A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23</cp:revision>
  <dcterms:created xsi:type="dcterms:W3CDTF">2021-11-04T14:44:00Z</dcterms:created>
  <dcterms:modified xsi:type="dcterms:W3CDTF">2021-11-15T14:02:00Z</dcterms:modified>
</cp:coreProperties>
</file>